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30"/>
        <w:jc w:val="center"/>
        <w:rPr>
          <w:b w:val="1"/>
        </w:rPr>
      </w:pPr>
      <w:r w:rsidDel="00000000" w:rsidR="00000000" w:rsidRPr="00000000">
        <w:rPr>
          <w:b w:val="1"/>
          <w:rtl w:val="0"/>
        </w:rPr>
        <w:t xml:space="preserve">MINISTRY OF YOUTH AND SPORTS OF UKRAINE</w:t>
      </w:r>
    </w:p>
    <w:p w:rsidR="00000000" w:rsidDel="00000000" w:rsidP="00000000" w:rsidRDefault="00000000" w:rsidRPr="00000000" w14:paraId="00000002">
      <w:pPr>
        <w:ind w:right="30"/>
        <w:jc w:val="center"/>
        <w:rPr>
          <w:b w:val="1"/>
        </w:rPr>
      </w:pPr>
      <w:r w:rsidDel="00000000" w:rsidR="00000000" w:rsidRPr="00000000">
        <w:rPr>
          <w:rtl w:val="0"/>
        </w:rPr>
      </w:r>
    </w:p>
    <w:p w:rsidR="00000000" w:rsidDel="00000000" w:rsidP="00000000" w:rsidRDefault="00000000" w:rsidRPr="00000000" w14:paraId="00000003">
      <w:pPr>
        <w:ind w:right="30"/>
        <w:jc w:val="center"/>
        <w:rPr>
          <w:b w:val="1"/>
        </w:rPr>
      </w:pPr>
      <w:r w:rsidDel="00000000" w:rsidR="00000000" w:rsidRPr="00000000">
        <w:rPr>
          <w:b w:val="1"/>
          <w:rtl w:val="0"/>
        </w:rPr>
        <w:t xml:space="preserve">DECREE</w:t>
      </w:r>
    </w:p>
    <w:p w:rsidR="00000000" w:rsidDel="00000000" w:rsidP="00000000" w:rsidRDefault="00000000" w:rsidRPr="00000000" w14:paraId="00000004">
      <w:pPr>
        <w:ind w:right="4800"/>
        <w:rPr/>
      </w:pPr>
      <w:r w:rsidDel="00000000" w:rsidR="00000000" w:rsidRPr="00000000">
        <w:rPr>
          <w:rtl w:val="0"/>
        </w:rPr>
      </w:r>
    </w:p>
    <w:p w:rsidR="00000000" w:rsidDel="00000000" w:rsidP="00000000" w:rsidRDefault="00000000" w:rsidRPr="00000000" w14:paraId="00000005">
      <w:pPr>
        <w:ind w:right="30"/>
        <w:jc w:val="center"/>
        <w:rPr/>
      </w:pPr>
      <w:r w:rsidDel="00000000" w:rsidR="00000000" w:rsidRPr="00000000">
        <w:rPr>
          <w:rtl w:val="0"/>
        </w:rPr>
        <w:t xml:space="preserve">KYIV</w:t>
      </w:r>
    </w:p>
    <w:p w:rsidR="00000000" w:rsidDel="00000000" w:rsidP="00000000" w:rsidRDefault="00000000" w:rsidRPr="00000000" w14:paraId="00000006">
      <w:pPr>
        <w:ind w:right="30"/>
        <w:rPr/>
      </w:pPr>
      <w:r w:rsidDel="00000000" w:rsidR="00000000" w:rsidRPr="00000000">
        <w:rPr>
          <w:rtl w:val="0"/>
        </w:rPr>
        <w:t xml:space="preserve">12.04.2023 №2031</w:t>
      </w:r>
      <w:r w:rsidDel="00000000" w:rsidR="00000000" w:rsidRPr="00000000">
        <w:rPr>
          <w:rtl w:val="0"/>
        </w:rPr>
      </w:r>
    </w:p>
    <w:p w:rsidR="00000000" w:rsidDel="00000000" w:rsidP="00000000" w:rsidRDefault="00000000" w:rsidRPr="00000000" w14:paraId="00000007">
      <w:pPr>
        <w:ind w:right="4800"/>
        <w:rPr/>
      </w:pPr>
      <w:r w:rsidDel="00000000" w:rsidR="00000000" w:rsidRPr="00000000">
        <w:rPr>
          <w:rtl w:val="0"/>
        </w:rPr>
      </w:r>
    </w:p>
    <w:p w:rsidR="00000000" w:rsidDel="00000000" w:rsidP="00000000" w:rsidRDefault="00000000" w:rsidRPr="00000000" w14:paraId="00000008">
      <w:pPr>
        <w:ind w:right="4800"/>
        <w:rPr/>
      </w:pPr>
      <w:r w:rsidDel="00000000" w:rsidR="00000000" w:rsidRPr="00000000">
        <w:rPr>
          <w:rtl w:val="0"/>
        </w:rPr>
        <w:t xml:space="preserve">On certain issues regarding the participation of official delegations of national teams of Ukraine in international competitions in Olympic, non-Olympic sports, and sports for people with disabilities.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compliance with the decision of the Cabinet of Ministers of Ukraine dated March 30, 2023 (extract from protocol No. 43, item 6), measures are being taken to exclude athletes, coaches, and other representatives of the Russian Federation and the Republic of Belarus from participating in international sports competitions and to strengthen measures to prevent the propaganda of military aggression by the Russian Federation against Ukraine within the international sports community.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 ORDER: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To prohibit official delegations of national teams of Ukraine in Olympic, non-Olympic sports, and sports for people with disabilities (hereinafter - the official delegation) from participating in international sports competitions in which athletes from the Russian Federation and/or the Republic of Belarus participate.</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 Departments of Olympic Sports, Physical Culture, and Non-Olympic Sports, and the Ukrainian Center for Physical Culture and Sports for Persons with Disabilities "Invasport" are to ensure the recall of official delegations from business trips in the event of the participation of athletes from the Russian Federation and/or the Republic of Belarus in the respective competitions.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In case of detecting the facts mentioned in paragraph 2 of this Decree, persons responsible for the delegation of the corresponding official delegations should ensure the return of the participants of these official delegations to the territory of Ukraine or to the places from which they were dispatched.</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To recommend All-Ukrainian sports federations to monitor the possible participation of athletes from the Russian Federation and/or the Republic of Belarus in international sports competitions and to inform the Ministry of Youth and Sports in a timely manner in case of such facts.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To the heads of independent structural units of the Ministry of Youth and Sports, whose responsibilities include coordinating the development of the relevant sport:</w:t>
      </w:r>
    </w:p>
    <w:p w:rsidR="00000000" w:rsidDel="00000000" w:rsidP="00000000" w:rsidRDefault="00000000" w:rsidRPr="00000000" w14:paraId="00000013">
      <w:pPr>
        <w:ind w:left="720" w:firstLine="720"/>
        <w:rPr/>
      </w:pPr>
      <w:r w:rsidDel="00000000" w:rsidR="00000000" w:rsidRPr="00000000">
        <w:rPr>
          <w:rtl w:val="0"/>
        </w:rPr>
        <w:t xml:space="preserve">continuously monitor the participation of representatives of national sports federations, including athletes representing these federations, in international sports competitions where athletes from the Russian Federation and/or the Republic of Belarus are participating;</w:t>
      </w:r>
    </w:p>
    <w:p w:rsidR="00000000" w:rsidDel="00000000" w:rsidP="00000000" w:rsidRDefault="00000000" w:rsidRPr="00000000" w14:paraId="00000014">
      <w:pPr>
        <w:ind w:left="720" w:firstLine="720"/>
        <w:rPr/>
      </w:pPr>
      <w:r w:rsidDel="00000000" w:rsidR="00000000" w:rsidRPr="00000000">
        <w:rPr>
          <w:rtl w:val="0"/>
        </w:rPr>
        <w:t xml:space="preserve">in case of identifying the facts mentioned in paragraph 2 of this Decree, submit the relevant documents to the Commission for consideration of revoking the national status of such sports federations in accordance with established procedures.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Deputy Minister of Youth and Sports of Ukraine.</w:t>
      </w:r>
    </w:p>
    <w:p w:rsidR="00000000" w:rsidDel="00000000" w:rsidP="00000000" w:rsidRDefault="00000000" w:rsidRPr="00000000" w14:paraId="00000017">
      <w:pPr>
        <w:rPr/>
      </w:pPr>
      <w:r w:rsidDel="00000000" w:rsidR="00000000" w:rsidRPr="00000000">
        <w:rPr>
          <w:rtl w:val="0"/>
        </w:rPr>
        <w:t xml:space="preserve">Matviy BIDNYI</w:t>
      </w:r>
    </w:p>
    <w:p w:rsidR="00000000" w:rsidDel="00000000" w:rsidP="00000000" w:rsidRDefault="00000000" w:rsidRPr="00000000" w14:paraId="00000018">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